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FF9F3" w14:textId="2C01ED60" w:rsidR="001A164F" w:rsidRPr="001E33C0" w:rsidRDefault="003A6EAB" w:rsidP="004C471D">
      <w:pPr>
        <w:jc w:val="center"/>
        <w:rPr>
          <w:b/>
          <w:bCs/>
          <w:sz w:val="28"/>
          <w:szCs w:val="28"/>
          <w:u w:val="single"/>
        </w:rPr>
      </w:pPr>
      <w:r w:rsidRPr="001E33C0">
        <w:rPr>
          <w:b/>
          <w:bCs/>
          <w:sz w:val="28"/>
          <w:szCs w:val="28"/>
          <w:u w:val="single"/>
        </w:rPr>
        <w:t>UWAGA WŚCIEKLIZNA</w:t>
      </w:r>
      <w:r w:rsidR="001E33C0">
        <w:rPr>
          <w:b/>
          <w:bCs/>
          <w:sz w:val="28"/>
          <w:szCs w:val="28"/>
          <w:u w:val="single"/>
        </w:rPr>
        <w:t>!</w:t>
      </w:r>
    </w:p>
    <w:p w14:paraId="7A5AC43C" w14:textId="4EE612AC" w:rsidR="001E33C0" w:rsidRPr="004C471D" w:rsidRDefault="001E33C0" w:rsidP="004C47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Wścieklizna jest nieuleczalną, wirusową chorobą zakaźną o niezmiernie ostrym i prawie zawsze śmiertelnym przebiegu,  atakującą układ nerwowy ludzi i zwierząt.</w:t>
      </w:r>
    </w:p>
    <w:p w14:paraId="11D4A77E" w14:textId="40DCBB71" w:rsidR="003A6EAB" w:rsidRDefault="003A6EAB">
      <w:r>
        <w:t>Na terenie województwa mazowieckiego odnotowuje się przypadki wścieklizny u zwierząt dzikich ( lisów, nietoperzy, jenotów, borsuka, saren) oraz u zwierząt towarzyszących (</w:t>
      </w:r>
      <w:r w:rsidRPr="00CF6B3D">
        <w:rPr>
          <w:u w:val="single"/>
        </w:rPr>
        <w:t>psy i koty)</w:t>
      </w:r>
    </w:p>
    <w:p w14:paraId="6A7C3831" w14:textId="67753C5A" w:rsidR="003A6EAB" w:rsidRDefault="003A6EAB">
      <w:r>
        <w:t>Zachowaj ostrożność !</w:t>
      </w:r>
    </w:p>
    <w:p w14:paraId="5EFA181D" w14:textId="199EBBF2" w:rsidR="003A6EAB" w:rsidRDefault="003A6EAB">
      <w:r>
        <w:t>Nie zbliżaj się do dzikich i bezpańskich zwierząt !</w:t>
      </w:r>
    </w:p>
    <w:p w14:paraId="799CF513" w14:textId="7F7674A8" w:rsidR="001E33C0" w:rsidRDefault="001E33C0">
      <w:r>
        <w:t>W przypadku pogryzienia zgłoś się niezwłocznie do lekarza!</w:t>
      </w:r>
    </w:p>
    <w:p w14:paraId="7E664F0F" w14:textId="2A43E67A" w:rsidR="004C1F6D" w:rsidRPr="00CD2828" w:rsidRDefault="00712EBE">
      <w:pPr>
        <w:rPr>
          <w:b/>
          <w:bCs/>
        </w:rPr>
      </w:pPr>
      <w:r>
        <w:rPr>
          <w:b/>
          <w:bCs/>
        </w:rPr>
        <w:t>Coroczne s</w:t>
      </w:r>
      <w:r w:rsidR="004C1F6D" w:rsidRPr="00CD2828">
        <w:rPr>
          <w:b/>
          <w:bCs/>
        </w:rPr>
        <w:t>zczepienie psów</w:t>
      </w:r>
      <w:r w:rsidR="00121114">
        <w:rPr>
          <w:b/>
          <w:bCs/>
        </w:rPr>
        <w:t xml:space="preserve"> przeciwko wściekliźnie</w:t>
      </w:r>
      <w:r w:rsidR="004C1F6D" w:rsidRPr="00CD2828">
        <w:rPr>
          <w:b/>
          <w:bCs/>
        </w:rPr>
        <w:t xml:space="preserve"> </w:t>
      </w:r>
      <w:r w:rsidR="00121114">
        <w:rPr>
          <w:b/>
          <w:bCs/>
        </w:rPr>
        <w:t>jest w Polsce</w:t>
      </w:r>
      <w:r w:rsidR="004C1F6D" w:rsidRPr="00CD2828">
        <w:rPr>
          <w:b/>
          <w:bCs/>
        </w:rPr>
        <w:t xml:space="preserve"> obowiązkowe!</w:t>
      </w:r>
    </w:p>
    <w:p w14:paraId="638573E1" w14:textId="5E7295F4" w:rsidR="000770FA" w:rsidRDefault="000770FA" w:rsidP="000770FA">
      <w:r>
        <w:t>Objawy wścieklizny:</w:t>
      </w:r>
    </w:p>
    <w:p w14:paraId="14BE56FE" w14:textId="18054D13" w:rsidR="000770FA" w:rsidRDefault="000770FA" w:rsidP="000770FA">
      <w:pPr>
        <w:pStyle w:val="Akapitzlist"/>
        <w:numPr>
          <w:ilvl w:val="0"/>
          <w:numId w:val="2"/>
        </w:numPr>
      </w:pPr>
      <w:r>
        <w:t>nadpobudliwość, niepokój i gorączka.</w:t>
      </w:r>
    </w:p>
    <w:p w14:paraId="000581DF" w14:textId="56F03C85" w:rsidR="000770FA" w:rsidRDefault="00227D5F" w:rsidP="000770FA">
      <w:pPr>
        <w:pStyle w:val="Akapitzlist"/>
        <w:numPr>
          <w:ilvl w:val="0"/>
          <w:numId w:val="2"/>
        </w:numPr>
      </w:pPr>
      <w:r>
        <w:t>z</w:t>
      </w:r>
      <w:r w:rsidR="001E33C0">
        <w:t xml:space="preserve">miana </w:t>
      </w:r>
      <w:r w:rsidR="000770FA">
        <w:t>zachowani</w:t>
      </w:r>
      <w:r w:rsidR="001E33C0">
        <w:t xml:space="preserve">a zwierzęcia </w:t>
      </w:r>
      <w:r w:rsidR="000770FA">
        <w:t xml:space="preserve">-spokojne staje się agresyjne i nerwowe, a nieposłuszne – ciche i uległe. </w:t>
      </w:r>
    </w:p>
    <w:p w14:paraId="11BB677E" w14:textId="20604F18" w:rsidR="000770FA" w:rsidRDefault="00227D5F" w:rsidP="000770FA">
      <w:pPr>
        <w:pStyle w:val="Akapitzlist"/>
        <w:numPr>
          <w:ilvl w:val="0"/>
          <w:numId w:val="2"/>
        </w:numPr>
      </w:pPr>
      <w:r>
        <w:t>wylizywanie</w:t>
      </w:r>
      <w:r w:rsidR="000770FA">
        <w:t xml:space="preserve"> miejsce pogryzienia, silny świąd, drapanie</w:t>
      </w:r>
      <w:r>
        <w:t>,</w:t>
      </w:r>
      <w:r w:rsidR="000770FA">
        <w:t xml:space="preserve"> a nawet wygryzanie. </w:t>
      </w:r>
    </w:p>
    <w:p w14:paraId="522D1B34" w14:textId="04C81EB9" w:rsidR="000770FA" w:rsidRDefault="000770FA" w:rsidP="000770FA">
      <w:pPr>
        <w:pStyle w:val="Akapitzlist"/>
        <w:numPr>
          <w:ilvl w:val="0"/>
          <w:numId w:val="2"/>
        </w:numPr>
      </w:pPr>
      <w:r>
        <w:t>nerwowości,</w:t>
      </w:r>
      <w:r w:rsidR="00227D5F">
        <w:t xml:space="preserve"> agresja,</w:t>
      </w:r>
      <w:r>
        <w:t xml:space="preserve"> wzmożone reakcje na  światło i dźwięk, zjadanie niejadalnych przedmiotów</w:t>
      </w:r>
    </w:p>
    <w:p w14:paraId="77CEC825" w14:textId="0EB2B5F0" w:rsidR="00057A78" w:rsidRPr="00CD2828" w:rsidRDefault="00E1511D" w:rsidP="00057A78">
      <w:pPr>
        <w:tabs>
          <w:tab w:val="left" w:pos="5400"/>
        </w:tabs>
        <w:spacing w:after="0"/>
      </w:pPr>
      <w:r>
        <w:t>Rozporządzenie nr 26 Wojewody Mazowieckiego z dnia 20 lipca 2021 r. w sprawie zwalczania wścieklizny</w:t>
      </w:r>
      <w:r w:rsidR="004C1F6D">
        <w:t xml:space="preserve"> ( z późniejszymi zmianami)</w:t>
      </w:r>
      <w:r>
        <w:t xml:space="preserve"> </w:t>
      </w:r>
      <w:r w:rsidR="00CF6B3D">
        <w:t>określa</w:t>
      </w:r>
      <w:r w:rsidR="004C1F6D">
        <w:t>:</w:t>
      </w:r>
      <w:r w:rsidR="00B06131">
        <w:t xml:space="preserve"> </w:t>
      </w:r>
      <w:r w:rsidR="004C1F6D">
        <w:t xml:space="preserve"> </w:t>
      </w:r>
      <w:r w:rsidR="00B06131" w:rsidRPr="00B06131">
        <w:rPr>
          <w:b/>
          <w:bCs/>
          <w:u w:val="single"/>
        </w:rPr>
        <w:t>obszar zagrożony wystąpieniem wścieklizny</w:t>
      </w:r>
      <w:r w:rsidR="00CD2828">
        <w:rPr>
          <w:b/>
          <w:bCs/>
          <w:u w:val="single"/>
        </w:rPr>
        <w:t xml:space="preserve"> oraz nakazy i zakazy na tym obszarze</w:t>
      </w:r>
      <w:r w:rsidR="00121114">
        <w:rPr>
          <w:b/>
          <w:bCs/>
          <w:u w:val="single"/>
        </w:rPr>
        <w:t>.</w:t>
      </w:r>
      <w:r w:rsidR="00B06131" w:rsidRPr="00B06131">
        <w:rPr>
          <w:b/>
          <w:bCs/>
          <w:u w:val="single"/>
        </w:rPr>
        <w:t xml:space="preserve">                                                                                                  </w:t>
      </w:r>
      <w:r w:rsidR="00CD2828">
        <w:rPr>
          <w:b/>
          <w:bCs/>
          <w:u w:val="single"/>
        </w:rPr>
        <w:t xml:space="preserve"> </w:t>
      </w:r>
    </w:p>
    <w:p w14:paraId="0B2AF1B2" w14:textId="4C2519FB" w:rsidR="00E1511D" w:rsidRPr="002951AB" w:rsidRDefault="00E1511D" w:rsidP="00E1511D">
      <w:pPr>
        <w:spacing w:before="26" w:after="0" w:line="276" w:lineRule="auto"/>
        <w:jc w:val="both"/>
        <w:rPr>
          <w:rFonts w:eastAsia="Times New Roman" w:cstheme="minorHAnsi"/>
          <w:lang w:eastAsia="pl-PL"/>
        </w:rPr>
      </w:pPr>
      <w:r w:rsidRPr="002951AB">
        <w:rPr>
          <w:rFonts w:eastAsia="Times New Roman" w:cstheme="minorHAnsi"/>
          <w:b/>
          <w:color w:val="000000"/>
          <w:lang w:eastAsia="pl-PL"/>
        </w:rPr>
        <w:t>NAKAZ</w:t>
      </w:r>
      <w:r>
        <w:rPr>
          <w:rFonts w:eastAsia="Times New Roman" w:cstheme="minorHAnsi"/>
          <w:b/>
          <w:color w:val="000000"/>
          <w:lang w:eastAsia="pl-PL"/>
        </w:rPr>
        <w:t>Y</w:t>
      </w:r>
      <w:r w:rsidRPr="002951AB">
        <w:rPr>
          <w:rFonts w:eastAsia="Times New Roman" w:cstheme="minorHAnsi"/>
          <w:color w:val="000000"/>
          <w:lang w:eastAsia="pl-PL"/>
        </w:rPr>
        <w:t>:</w:t>
      </w:r>
    </w:p>
    <w:p w14:paraId="0986E487" w14:textId="0728AF39" w:rsidR="00E1511D" w:rsidRPr="002951AB" w:rsidRDefault="00057A78" w:rsidP="00AB2BA0">
      <w:pPr>
        <w:spacing w:before="26" w:after="0" w:line="276" w:lineRule="auto"/>
        <w:rPr>
          <w:rFonts w:eastAsia="Times New Roman" w:cstheme="minorHAnsi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9A4E19" wp14:editId="7AD4F839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4053840" cy="4099560"/>
            <wp:effectExtent l="0" t="0" r="3810" b="0"/>
            <wp:wrapTight wrapText="bothSides">
              <wp:wrapPolygon edited="0">
                <wp:start x="0" y="0"/>
                <wp:lineTo x="0" y="21480"/>
                <wp:lineTo x="21519" y="21480"/>
                <wp:lineTo x="2151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9" t="9293" r="34105" b="8747"/>
                    <a:stretch/>
                  </pic:blipFill>
                  <pic:spPr bwMode="auto">
                    <a:xfrm>
                      <a:off x="0" y="0"/>
                      <a:ext cx="4053840" cy="409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1511D" w:rsidRPr="002951AB">
        <w:rPr>
          <w:rFonts w:eastAsia="Times New Roman" w:cstheme="minorHAnsi"/>
          <w:color w:val="000000"/>
          <w:lang w:eastAsia="pl-PL"/>
        </w:rPr>
        <w:t xml:space="preserve">1) </w:t>
      </w:r>
      <w:r w:rsidR="00B06131">
        <w:rPr>
          <w:rFonts w:eastAsia="Times New Roman" w:cstheme="minorHAnsi"/>
          <w:color w:val="000000"/>
          <w:lang w:eastAsia="pl-PL"/>
        </w:rPr>
        <w:t xml:space="preserve"> </w:t>
      </w:r>
      <w:r w:rsidR="00E1511D" w:rsidRPr="002951AB">
        <w:rPr>
          <w:rFonts w:eastAsia="Times New Roman" w:cstheme="minorHAnsi"/>
          <w:color w:val="000000"/>
          <w:lang w:eastAsia="pl-PL"/>
        </w:rPr>
        <w:t xml:space="preserve">trzymanie psów na uwięzi lub na ogrodzonym terenie zamkniętym, a kotów </w:t>
      </w:r>
      <w:r w:rsidR="00E1511D" w:rsidRPr="002951AB">
        <w:rPr>
          <w:rFonts w:eastAsia="Times New Roman" w:cstheme="minorHAnsi"/>
          <w:color w:val="000000"/>
          <w:lang w:eastAsia="pl-PL"/>
        </w:rPr>
        <w:br/>
        <w:t>w zamknięciu;</w:t>
      </w:r>
    </w:p>
    <w:p w14:paraId="16F9BEA0" w14:textId="66308F8F" w:rsidR="00E1511D" w:rsidRDefault="00E1511D" w:rsidP="00AB2BA0">
      <w:pPr>
        <w:spacing w:before="26"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951AB">
        <w:rPr>
          <w:rFonts w:eastAsia="Times New Roman" w:cstheme="minorHAnsi"/>
          <w:color w:val="000000"/>
          <w:lang w:eastAsia="pl-PL"/>
        </w:rPr>
        <w:t>2) pozostawienie zwierząt gospodarskich</w:t>
      </w:r>
      <w:r w:rsidR="00E63C64">
        <w:rPr>
          <w:rFonts w:eastAsia="Times New Roman" w:cstheme="minorHAnsi"/>
          <w:color w:val="000000"/>
          <w:lang w:eastAsia="pl-PL"/>
        </w:rPr>
        <w:t xml:space="preserve"> </w:t>
      </w:r>
      <w:r w:rsidRPr="002951AB">
        <w:rPr>
          <w:rFonts w:eastAsia="Times New Roman" w:cstheme="minorHAnsi"/>
          <w:color w:val="000000"/>
          <w:lang w:eastAsia="pl-PL"/>
        </w:rPr>
        <w:t>w okólnikach i na zamkniętych wybiegach.</w:t>
      </w:r>
    </w:p>
    <w:p w14:paraId="4B13E039" w14:textId="6EFFAD15" w:rsidR="00676B3D" w:rsidRDefault="00E1511D" w:rsidP="00B06131">
      <w:pPr>
        <w:spacing w:after="0"/>
        <w:rPr>
          <w:color w:val="000000"/>
        </w:rPr>
      </w:pPr>
      <w:r>
        <w:t xml:space="preserve">3) </w:t>
      </w:r>
      <w:r>
        <w:rPr>
          <w:color w:val="000000"/>
        </w:rPr>
        <w:t>szczepienia kotów przeciwko wściekliźnie w terminie 30 dni od dnia ukończenia przez</w:t>
      </w:r>
      <w:r w:rsidR="00CF6B3D">
        <w:rPr>
          <w:color w:val="000000"/>
        </w:rPr>
        <w:t xml:space="preserve"> </w:t>
      </w:r>
      <w:r>
        <w:rPr>
          <w:color w:val="000000"/>
        </w:rPr>
        <w:t>kota 3 miesiąca życia, a następnie nie rzadziej niż co 12 miesięcy od dnia ostatniego szczepienia</w:t>
      </w:r>
    </w:p>
    <w:p w14:paraId="16FDDFF6" w14:textId="49260824" w:rsidR="00AB2BA0" w:rsidRDefault="00AB2BA0" w:rsidP="00AB2BA0">
      <w:pPr>
        <w:tabs>
          <w:tab w:val="left" w:pos="5400"/>
        </w:tabs>
        <w:spacing w:after="0"/>
        <w:rPr>
          <w:rFonts w:eastAsia="Times New Roman" w:cstheme="minorHAnsi"/>
          <w:b/>
          <w:bCs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Z</w:t>
      </w:r>
      <w:r w:rsidRPr="002951AB">
        <w:rPr>
          <w:rFonts w:eastAsia="Times New Roman" w:cstheme="minorHAnsi"/>
          <w:b/>
          <w:bCs/>
          <w:color w:val="000000"/>
          <w:lang w:eastAsia="pl-PL"/>
        </w:rPr>
        <w:t>AKAZ</w:t>
      </w:r>
      <w:r>
        <w:rPr>
          <w:rFonts w:eastAsia="Times New Roman" w:cstheme="minorHAnsi"/>
          <w:b/>
          <w:bCs/>
          <w:color w:val="000000"/>
          <w:lang w:eastAsia="pl-PL"/>
        </w:rPr>
        <w:t>Y</w:t>
      </w:r>
      <w:r w:rsidRPr="002951AB">
        <w:rPr>
          <w:rFonts w:eastAsia="Times New Roman" w:cstheme="minorHAnsi"/>
          <w:b/>
          <w:bCs/>
          <w:color w:val="000000"/>
          <w:lang w:eastAsia="pl-PL"/>
        </w:rPr>
        <w:t>:</w:t>
      </w:r>
      <w:r>
        <w:rPr>
          <w:rFonts w:eastAsia="Times New Roman" w:cstheme="minorHAnsi"/>
          <w:b/>
          <w:bCs/>
          <w:color w:val="000000"/>
          <w:lang w:eastAsia="pl-PL"/>
        </w:rPr>
        <w:t xml:space="preserve"> </w:t>
      </w:r>
    </w:p>
    <w:p w14:paraId="65CA53D1" w14:textId="78FA7BC5" w:rsidR="00AB2BA0" w:rsidRDefault="00AB2BA0" w:rsidP="00AB2BA0">
      <w:pPr>
        <w:tabs>
          <w:tab w:val="left" w:pos="5400"/>
        </w:tabs>
        <w:spacing w:after="0"/>
      </w:pPr>
      <w:r w:rsidRPr="00AB2BA0">
        <w:rPr>
          <w:rFonts w:eastAsia="Times New Roman" w:cstheme="minorHAnsi"/>
          <w:color w:val="000000"/>
          <w:lang w:eastAsia="pl-PL"/>
        </w:rPr>
        <w:t>1)</w:t>
      </w:r>
      <w:r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 w:rsidR="00B06131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>
        <w:t>organizowania targów, wystaw, konkursów, pokazów zwierząt wrażliwych na wściekliznę za wyjątkiem targów, wystaw, konkursów i pokazów z udziałem psów, kotów i koni na warunkach określonych w decyzji przez właściwego terytorialnie powiatowego lekarza weterynarii;</w:t>
      </w:r>
    </w:p>
    <w:p w14:paraId="5ED690C5" w14:textId="76E885EA" w:rsidR="00AB2BA0" w:rsidRPr="00AB2BA0" w:rsidRDefault="00FB45C7" w:rsidP="00AB2BA0">
      <w:pPr>
        <w:tabs>
          <w:tab w:val="left" w:pos="5400"/>
        </w:tabs>
        <w:spacing w:after="0"/>
        <w:rPr>
          <w:rFonts w:eastAsia="Times New Roman" w:cstheme="minorHAnsi"/>
          <w:b/>
          <w:bCs/>
          <w:color w:val="000000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88006E" wp14:editId="1CE86EA0">
                <wp:simplePos x="0" y="0"/>
                <wp:positionH relativeFrom="column">
                  <wp:posOffset>2611755</wp:posOffset>
                </wp:positionH>
                <wp:positionV relativeFrom="paragraph">
                  <wp:posOffset>69850</wp:posOffset>
                </wp:positionV>
                <wp:extent cx="1485900" cy="440055"/>
                <wp:effectExtent l="0" t="0" r="0" b="17145"/>
                <wp:wrapTight wrapText="bothSides">
                  <wp:wrapPolygon edited="0">
                    <wp:start x="0" y="0"/>
                    <wp:lineTo x="0" y="21506"/>
                    <wp:lineTo x="21323" y="21506"/>
                    <wp:lineTo x="21323" y="0"/>
                    <wp:lineTo x="0" y="0"/>
                  </wp:wrapPolygon>
                </wp:wrapTight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86D1D" w14:textId="2F4D7B46" w:rsidR="004C1F6D" w:rsidRPr="00CD2828" w:rsidRDefault="00FB45C7" w:rsidP="00FB45C7">
                            <w:pPr>
                              <w:pStyle w:val="Legenda"/>
                              <w:spacing w:after="0"/>
                              <w:ind w:left="284" w:hanging="284"/>
                              <w:rPr>
                                <w:noProof/>
                                <w:color w:val="FF0000"/>
                              </w:rPr>
                            </w:pPr>
                            <w:r w:rsidRPr="00FB45C7">
                              <w:rPr>
                                <w:noProof/>
                              </w:rPr>
                              <w:drawing>
                                <wp:inline distT="0" distB="0" distL="0" distR="0" wp14:anchorId="36A2F422" wp14:editId="154F3032">
                                  <wp:extent cx="143933" cy="143933"/>
                                  <wp:effectExtent l="0" t="0" r="8890" b="889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903" cy="147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6BCC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u w:val="single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u w:val="single"/>
                              </w:rPr>
                              <w:t>o</w:t>
                            </w:r>
                            <w:r w:rsidR="004C1F6D" w:rsidRPr="007C6BCC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u w:val="single"/>
                              </w:rPr>
                              <w:t>bszar zagrożony wystąpieniem wścieklizny</w:t>
                            </w:r>
                            <w:r w:rsidR="00CD2828" w:rsidRPr="007C6BCC">
                              <w:t xml:space="preserve">:                                             </w:t>
                            </w:r>
                            <w:r w:rsidR="00CD2828" w:rsidRPr="007C6B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D2828" w:rsidRPr="007C6BCC">
                              <w:rPr>
                                <w:b/>
                                <w:bCs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8006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05.65pt;margin-top:5.5pt;width:117pt;height:34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" filled="f" stroked="f">
                <v:textbox inset="0,0,0,0">
                  <w:txbxContent>
                    <w:p w14:paraId="56286D1D" w14:textId="2F4D7B46" w:rsidR="004C1F6D" w:rsidRPr="00CD2828" w:rsidRDefault="00FB45C7" w:rsidP="00FB45C7">
                      <w:pPr>
                        <w:pStyle w:val="Legenda"/>
                        <w:spacing w:after="0"/>
                        <w:ind w:left="284" w:hanging="284"/>
                        <w:rPr>
                          <w:noProof/>
                          <w:color w:val="FF0000"/>
                        </w:rPr>
                      </w:pPr>
                      <w:r w:rsidRPr="00FB45C7">
                        <w:rPr>
                          <w:noProof/>
                        </w:rPr>
                        <w:drawing>
                          <wp:inline distT="0" distB="0" distL="0" distR="0" wp14:anchorId="36A2F422" wp14:editId="154F3032">
                            <wp:extent cx="143933" cy="143933"/>
                            <wp:effectExtent l="0" t="0" r="8890" b="889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903" cy="1479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6BCC">
                        <w:rPr>
                          <w:b/>
                          <w:bCs/>
                          <w:i w:val="0"/>
                          <w:iCs w:val="0"/>
                          <w:color w:val="auto"/>
                          <w:u w:val="single"/>
                        </w:rPr>
                        <w:t xml:space="preserve">-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auto"/>
                          <w:u w:val="single"/>
                        </w:rPr>
                        <w:t>o</w:t>
                      </w:r>
                      <w:r w:rsidR="004C1F6D" w:rsidRPr="007C6BCC">
                        <w:rPr>
                          <w:b/>
                          <w:bCs/>
                          <w:i w:val="0"/>
                          <w:iCs w:val="0"/>
                          <w:color w:val="auto"/>
                          <w:u w:val="single"/>
                        </w:rPr>
                        <w:t>bszar zagrożony wystąpieniem wścieklizny</w:t>
                      </w:r>
                      <w:r w:rsidR="00CD2828" w:rsidRPr="007C6BCC">
                        <w:t xml:space="preserve">:                                             </w:t>
                      </w:r>
                      <w:r w:rsidR="00CD2828" w:rsidRPr="007C6BCC">
                        <w:rPr>
                          <w:b/>
                          <w:bCs/>
                        </w:rPr>
                        <w:t xml:space="preserve"> </w:t>
                      </w:r>
                      <w:r w:rsidR="00CD2828" w:rsidRPr="007C6BCC">
                        <w:rPr>
                          <w:b/>
                          <w:bCs/>
                          <w:u w:val="single"/>
                        </w:rPr>
                        <w:t xml:space="preserve">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2BA0" w:rsidRPr="00AB2BA0">
        <w:rPr>
          <w:rFonts w:eastAsia="Times New Roman" w:cstheme="minorHAnsi"/>
          <w:color w:val="000000"/>
          <w:lang w:eastAsia="pl-PL"/>
        </w:rPr>
        <w:t>2)</w:t>
      </w:r>
      <w:r w:rsidR="00121114">
        <w:rPr>
          <w:rFonts w:eastAsia="Times New Roman" w:cstheme="minorHAnsi"/>
          <w:color w:val="000000"/>
          <w:lang w:eastAsia="pl-PL"/>
        </w:rPr>
        <w:t xml:space="preserve"> </w:t>
      </w:r>
      <w:r w:rsidR="00AB2BA0" w:rsidRPr="001B4C51">
        <w:t>organizowania polowań</w:t>
      </w:r>
      <w:r w:rsidR="00AB2BA0">
        <w:t xml:space="preserve"> i</w:t>
      </w:r>
      <w:r w:rsidR="00AB2BA0" w:rsidRPr="001B4C51">
        <w:t xml:space="preserve"> odłowów zwierząt łownych za wyjątkiem </w:t>
      </w:r>
      <w:r w:rsidR="00AB2BA0">
        <w:t>odstrzałów sanitarnych dzików oraz polowań indywidualnych bez udziału psów i naganki na zasadach określonych w decyzji przez właściwego terytorialnie powiatowego lekarza weterynarii”.</w:t>
      </w:r>
      <w:r w:rsidR="007C6BCC" w:rsidRPr="007C6BCC">
        <w:rPr>
          <w:rFonts w:eastAsia="Times New Roman" w:cstheme="minorHAnsi"/>
          <w:noProof/>
          <w:color w:val="000000"/>
          <w:lang w:eastAsia="pl-PL"/>
        </w:rPr>
        <w:t xml:space="preserve"> </w:t>
      </w:r>
    </w:p>
    <w:p w14:paraId="6FB11174" w14:textId="51666163" w:rsidR="00AB2BA0" w:rsidRDefault="00AB2BA0" w:rsidP="00AB2BA0">
      <w:pPr>
        <w:rPr>
          <w:color w:val="000000"/>
        </w:rPr>
      </w:pPr>
      <w:r>
        <w:t>Powiatowy lekarz weterynarii wydając decyzje bierze pod uwagę analizę ryzyka, która wykaże, że zastosowanie wyjątków nie spowoduje zagrożenia rozprzestrzenienia się wirusa wścieklizny</w:t>
      </w:r>
    </w:p>
    <w:p w14:paraId="26676F4B" w14:textId="1ACA24BD" w:rsidR="00E63C64" w:rsidRPr="00B06131" w:rsidRDefault="00E63C64" w:rsidP="00B06131">
      <w:pPr>
        <w:jc w:val="center"/>
        <w:rPr>
          <w:b/>
          <w:bCs/>
          <w:sz w:val="28"/>
          <w:szCs w:val="28"/>
        </w:rPr>
      </w:pPr>
      <w:r w:rsidRPr="00B06131">
        <w:rPr>
          <w:b/>
          <w:bCs/>
          <w:color w:val="000000"/>
          <w:sz w:val="28"/>
          <w:szCs w:val="28"/>
        </w:rPr>
        <w:t>WIĘCEJ INFORMACJI UZYSKASZ U POWIATOWEGO LEKARZA WETERYNARII</w:t>
      </w:r>
    </w:p>
    <w:sectPr w:rsidR="00E63C64" w:rsidRPr="00B06131" w:rsidSect="00C166EA">
      <w:footerReference w:type="default" r:id="rId10"/>
      <w:pgSz w:w="11906" w:h="16838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0354A" w14:textId="77777777" w:rsidR="009D6A61" w:rsidRDefault="009D6A61" w:rsidP="00CF6B3D">
      <w:pPr>
        <w:spacing w:after="0" w:line="240" w:lineRule="auto"/>
      </w:pPr>
      <w:r>
        <w:separator/>
      </w:r>
    </w:p>
  </w:endnote>
  <w:endnote w:type="continuationSeparator" w:id="0">
    <w:p w14:paraId="1AC9622C" w14:textId="77777777" w:rsidR="009D6A61" w:rsidRDefault="009D6A61" w:rsidP="00CF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58ED" w14:textId="39B13E2C" w:rsidR="00CF6B3D" w:rsidRDefault="00CF6B3D">
    <w:pPr>
      <w:pStyle w:val="Stopka"/>
    </w:pPr>
  </w:p>
  <w:p w14:paraId="5FAAF0A1" w14:textId="77777777" w:rsidR="00CF6B3D" w:rsidRDefault="00CF6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BDD80" w14:textId="77777777" w:rsidR="009D6A61" w:rsidRDefault="009D6A61" w:rsidP="00CF6B3D">
      <w:pPr>
        <w:spacing w:after="0" w:line="240" w:lineRule="auto"/>
      </w:pPr>
      <w:r>
        <w:separator/>
      </w:r>
    </w:p>
  </w:footnote>
  <w:footnote w:type="continuationSeparator" w:id="0">
    <w:p w14:paraId="754B55B9" w14:textId="77777777" w:rsidR="009D6A61" w:rsidRDefault="009D6A61" w:rsidP="00CF6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" o:spid="_x0000_i1754" type="#_x0000_t75" style="width:9.6pt;height:9.6pt;visibility:visible;mso-wrap-style:square" o:bullet="t">
        <v:imagedata r:id="rId1" o:title=""/>
      </v:shape>
    </w:pict>
  </w:numPicBullet>
  <w:numPicBullet w:numPicBulletId="1">
    <w:pict>
      <v:shape id="Obraz 5" o:spid="_x0000_i1755" type="#_x0000_t75" style="width:9.6pt;height:9.6pt;visibility:visible;mso-wrap-style:square" o:bullet="t">
        <v:imagedata r:id="rId2" o:title=""/>
      </v:shape>
    </w:pict>
  </w:numPicBullet>
  <w:numPicBullet w:numPicBulletId="2">
    <w:pict>
      <v:shape id="Obraz 6" o:spid="_x0000_i1756" type="#_x0000_t75" style="width:9.6pt;height:9.6pt;visibility:visible;mso-wrap-style:square" o:bullet="t">
        <v:imagedata r:id="rId3" o:title=""/>
      </v:shape>
    </w:pict>
  </w:numPicBullet>
  <w:numPicBullet w:numPicBulletId="3">
    <w:pict>
      <v:shape id="Obraz 7" o:spid="_x0000_i1757" type="#_x0000_t75" style="width:9.6pt;height:9.6pt;visibility:visible;mso-wrap-style:square" o:bullet="t">
        <v:imagedata r:id="rId4" o:title=""/>
      </v:shape>
    </w:pict>
  </w:numPicBullet>
  <w:numPicBullet w:numPicBulletId="4">
    <w:pict>
      <v:shape id="Obraz 9" o:spid="_x0000_i1758" type="#_x0000_t75" style="width:12pt;height:12pt;visibility:visible;mso-wrap-style:square" o:bullet="t">
        <v:imagedata r:id="rId5" o:title=""/>
      </v:shape>
    </w:pict>
  </w:numPicBullet>
  <w:numPicBullet w:numPicBulletId="5">
    <w:pict>
      <v:shape id="Obraz 10" o:spid="_x0000_i1759" type="#_x0000_t75" style="width:10.2pt;height:10.2pt;visibility:visible;mso-wrap-style:square" o:bullet="t">
        <v:imagedata r:id="rId6" o:title=""/>
      </v:shape>
    </w:pict>
  </w:numPicBullet>
  <w:abstractNum w:abstractNumId="0" w15:restartNumberingAfterBreak="0">
    <w:nsid w:val="1DCA7F47"/>
    <w:multiLevelType w:val="hybridMultilevel"/>
    <w:tmpl w:val="F4DC536C"/>
    <w:lvl w:ilvl="0" w:tplc="DF2C37D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 w15:restartNumberingAfterBreak="0">
    <w:nsid w:val="3A7739A5"/>
    <w:multiLevelType w:val="hybridMultilevel"/>
    <w:tmpl w:val="77CC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B1CC2"/>
    <w:multiLevelType w:val="hybridMultilevel"/>
    <w:tmpl w:val="52CCD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670C5"/>
    <w:multiLevelType w:val="hybridMultilevel"/>
    <w:tmpl w:val="A1CC8FC6"/>
    <w:lvl w:ilvl="0" w:tplc="29CCFE44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083B0F"/>
    <w:multiLevelType w:val="hybridMultilevel"/>
    <w:tmpl w:val="C88C2634"/>
    <w:lvl w:ilvl="0" w:tplc="144ACB8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1274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3EFE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4A6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A40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AA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402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0DC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6E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65022812">
    <w:abstractNumId w:val="2"/>
  </w:num>
  <w:num w:numId="2" w16cid:durableId="1919510770">
    <w:abstractNumId w:val="3"/>
  </w:num>
  <w:num w:numId="3" w16cid:durableId="2134983402">
    <w:abstractNumId w:val="4"/>
  </w:num>
  <w:num w:numId="4" w16cid:durableId="1180698847">
    <w:abstractNumId w:val="1"/>
  </w:num>
  <w:num w:numId="5" w16cid:durableId="1801611239">
    <w:abstractNumId w:val="0"/>
  </w:num>
  <w:num w:numId="6" w16cid:durableId="1108626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3C"/>
    <w:rsid w:val="00057A78"/>
    <w:rsid w:val="00066A78"/>
    <w:rsid w:val="000770FA"/>
    <w:rsid w:val="000A1AF2"/>
    <w:rsid w:val="00121114"/>
    <w:rsid w:val="001A164F"/>
    <w:rsid w:val="001E33C0"/>
    <w:rsid w:val="00227D5F"/>
    <w:rsid w:val="00243D3C"/>
    <w:rsid w:val="003A6EAB"/>
    <w:rsid w:val="004C1F6D"/>
    <w:rsid w:val="004C471D"/>
    <w:rsid w:val="00676B3D"/>
    <w:rsid w:val="00712EBE"/>
    <w:rsid w:val="007C6BCC"/>
    <w:rsid w:val="00837B61"/>
    <w:rsid w:val="009D6A61"/>
    <w:rsid w:val="00A16108"/>
    <w:rsid w:val="00AB2BA0"/>
    <w:rsid w:val="00B06131"/>
    <w:rsid w:val="00C166EA"/>
    <w:rsid w:val="00CD2828"/>
    <w:rsid w:val="00CF6B3D"/>
    <w:rsid w:val="00DD0309"/>
    <w:rsid w:val="00E1511D"/>
    <w:rsid w:val="00E63C64"/>
    <w:rsid w:val="00F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E4E3"/>
  <w15:chartTrackingRefBased/>
  <w15:docId w15:val="{5F852D47-7EC0-4290-84E0-83642768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70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6B3D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F6B3D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B3D"/>
  </w:style>
  <w:style w:type="paragraph" w:styleId="Legenda">
    <w:name w:val="caption"/>
    <w:basedOn w:val="Normalny"/>
    <w:next w:val="Normalny"/>
    <w:uiPriority w:val="35"/>
    <w:unhideWhenUsed/>
    <w:qFormat/>
    <w:rsid w:val="004C1F6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C2BF-52A8-41C8-B7DD-F23C6136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Kobylarz</dc:creator>
  <cp:keywords/>
  <dc:description/>
  <cp:lastModifiedBy>Sylwia Kobylarz</cp:lastModifiedBy>
  <cp:revision>5</cp:revision>
  <cp:lastPrinted>2022-05-11T10:01:00Z</cp:lastPrinted>
  <dcterms:created xsi:type="dcterms:W3CDTF">2022-05-09T12:09:00Z</dcterms:created>
  <dcterms:modified xsi:type="dcterms:W3CDTF">2022-05-11T10:02:00Z</dcterms:modified>
</cp:coreProperties>
</file>